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6" w:lineRule="exact" w:before="76"/>
        <w:ind w:left="2765" w:right="0" w:firstLine="0"/>
        <w:jc w:val="left"/>
        <w:rPr>
          <w:sz w:val="22"/>
        </w:rPr>
      </w:pPr>
      <w:r>
        <w:rPr>
          <w:color w:val="594B3B"/>
          <w:sz w:val="22"/>
        </w:rPr>
        <w:t>North</w:t>
      </w:r>
      <w:r>
        <w:rPr>
          <w:color w:val="594B3B"/>
          <w:spacing w:val="19"/>
          <w:sz w:val="22"/>
        </w:rPr>
        <w:t> </w:t>
      </w:r>
      <w:r>
        <w:rPr>
          <w:color w:val="594B3B"/>
          <w:sz w:val="22"/>
        </w:rPr>
        <w:t>Georgia</w:t>
      </w:r>
      <w:r>
        <w:rPr>
          <w:color w:val="594B3B"/>
          <w:spacing w:val="20"/>
          <w:sz w:val="22"/>
        </w:rPr>
        <w:t> </w:t>
      </w:r>
      <w:r>
        <w:rPr>
          <w:color w:val="594B3B"/>
          <w:sz w:val="22"/>
        </w:rPr>
        <w:t>Master</w:t>
      </w:r>
      <w:r>
        <w:rPr>
          <w:color w:val="594B3B"/>
          <w:spacing w:val="13"/>
          <w:sz w:val="22"/>
        </w:rPr>
        <w:t> </w:t>
      </w:r>
      <w:r>
        <w:rPr>
          <w:color w:val="594B3B"/>
          <w:sz w:val="22"/>
        </w:rPr>
        <w:t>Gardener</w:t>
      </w:r>
      <w:r>
        <w:rPr>
          <w:color w:val="594B3B"/>
          <w:spacing w:val="12"/>
          <w:sz w:val="22"/>
        </w:rPr>
        <w:t> </w:t>
      </w:r>
      <w:r>
        <w:rPr>
          <w:color w:val="594B3B"/>
          <w:sz w:val="22"/>
        </w:rPr>
        <w:t>Extension</w:t>
      </w:r>
      <w:r>
        <w:rPr>
          <w:color w:val="594B3B"/>
          <w:spacing w:val="9"/>
          <w:sz w:val="22"/>
        </w:rPr>
        <w:t> </w:t>
      </w:r>
      <w:r>
        <w:rPr>
          <w:color w:val="594B3B"/>
          <w:sz w:val="22"/>
        </w:rPr>
        <w:t>Volunteer</w:t>
      </w:r>
      <w:r>
        <w:rPr>
          <w:color w:val="594B3B"/>
          <w:spacing w:val="12"/>
          <w:sz w:val="22"/>
        </w:rPr>
        <w:t> </w:t>
      </w:r>
      <w:r>
        <w:rPr>
          <w:color w:val="594B3B"/>
          <w:spacing w:val="-2"/>
          <w:sz w:val="22"/>
        </w:rPr>
        <w:t>Program</w:t>
      </w:r>
    </w:p>
    <w:p>
      <w:pPr>
        <w:pStyle w:val="Title"/>
      </w:pPr>
      <w:r>
        <w:rPr>
          <w:color w:val="594B3B"/>
          <w:spacing w:val="-2"/>
          <w:w w:val="105"/>
        </w:rPr>
        <w:t>Native</w:t>
      </w:r>
      <w:r>
        <w:rPr>
          <w:color w:val="594B3B"/>
          <w:spacing w:val="-44"/>
          <w:w w:val="105"/>
        </w:rPr>
        <w:t> </w:t>
      </w:r>
      <w:r>
        <w:rPr>
          <w:color w:val="594B3B"/>
          <w:spacing w:val="-2"/>
          <w:w w:val="105"/>
        </w:rPr>
        <w:t>Shrubs</w:t>
      </w:r>
      <w:r>
        <w:rPr>
          <w:color w:val="594B3B"/>
          <w:spacing w:val="-44"/>
          <w:w w:val="105"/>
        </w:rPr>
        <w:t> </w:t>
      </w:r>
      <w:r>
        <w:rPr>
          <w:color w:val="594B3B"/>
          <w:spacing w:val="-2"/>
          <w:w w:val="105"/>
        </w:rPr>
        <w:t>and</w:t>
      </w:r>
      <w:r>
        <w:rPr>
          <w:color w:val="594B3B"/>
          <w:spacing w:val="-44"/>
          <w:w w:val="105"/>
        </w:rPr>
        <w:t> </w:t>
      </w:r>
      <w:r>
        <w:rPr>
          <w:color w:val="594B3B"/>
          <w:spacing w:val="-2"/>
          <w:w w:val="105"/>
        </w:rPr>
        <w:t>Small</w:t>
      </w:r>
      <w:r>
        <w:rPr>
          <w:color w:val="594B3B"/>
          <w:spacing w:val="-86"/>
          <w:w w:val="105"/>
        </w:rPr>
        <w:t> </w:t>
      </w:r>
      <w:r>
        <w:rPr>
          <w:color w:val="594B3B"/>
          <w:spacing w:val="-4"/>
          <w:w w:val="105"/>
        </w:rPr>
        <w:t>Trees</w:t>
      </w:r>
    </w:p>
    <w:p>
      <w:pPr>
        <w:spacing w:line="280" w:lineRule="auto" w:before="133"/>
        <w:ind w:left="2513" w:right="3376" w:firstLine="0"/>
        <w:jc w:val="left"/>
        <w:rPr>
          <w:sz w:val="22"/>
        </w:rPr>
      </w:pPr>
      <w:r>
        <w:rPr>
          <w:b/>
          <w:color w:val="594B3B"/>
          <w:sz w:val="22"/>
        </w:rPr>
        <w:t>Bottlebrush Buckeye (Aesculus parvi</w:t>
      </w:r>
      <w:r>
        <w:rPr>
          <w:rFonts w:ascii="Gill Sans MT"/>
          <w:b/>
          <w:color w:val="594B3B"/>
          <w:sz w:val="22"/>
        </w:rPr>
        <w:t>fl</w:t>
      </w:r>
      <w:r>
        <w:rPr>
          <w:b/>
          <w:color w:val="594B3B"/>
          <w:sz w:val="22"/>
        </w:rPr>
        <w:t>ora): </w:t>
      </w:r>
      <w:r>
        <w:rPr>
          <w:color w:val="594B3B"/>
          <w:sz w:val="22"/>
        </w:rPr>
        <w:t>Part shade to full</w:t>
      </w:r>
      <w:r>
        <w:rPr>
          <w:color w:val="594B3B"/>
          <w:spacing w:val="-5"/>
          <w:sz w:val="22"/>
        </w:rPr>
        <w:t>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Red Buckeye (Aesculus pavia): </w:t>
      </w:r>
      <w:r>
        <w:rPr>
          <w:color w:val="594B3B"/>
          <w:sz w:val="22"/>
        </w:rPr>
        <w:t>Part shade to full sun </w:t>
      </w:r>
      <w:r>
        <w:rPr>
          <w:b/>
          <w:color w:val="594B3B"/>
          <w:sz w:val="22"/>
        </w:rPr>
        <w:t>Serviceberry (Amelanchier canadensis): </w:t>
      </w:r>
      <w:r>
        <w:rPr>
          <w:color w:val="594B3B"/>
          <w:sz w:val="22"/>
        </w:rPr>
        <w:t>Part shade to full sun </w:t>
      </w:r>
      <w:r>
        <w:rPr>
          <w:b/>
          <w:color w:val="594B3B"/>
          <w:sz w:val="22"/>
        </w:rPr>
        <w:t>Red Chokeberry (Aronia arbutifolia): </w:t>
      </w:r>
      <w:r>
        <w:rPr>
          <w:color w:val="594B3B"/>
          <w:sz w:val="22"/>
        </w:rPr>
        <w:t>Part sun to full sun </w:t>
      </w:r>
      <w:r>
        <w:rPr>
          <w:b/>
          <w:color w:val="594B3B"/>
          <w:sz w:val="22"/>
        </w:rPr>
        <w:t>Beautyberry (Callicarpa americana): </w:t>
      </w:r>
      <w:r>
        <w:rPr>
          <w:color w:val="594B3B"/>
          <w:sz w:val="22"/>
        </w:rPr>
        <w:t>Part sun to full sun</w:t>
      </w:r>
    </w:p>
    <w:p>
      <w:pPr>
        <w:spacing w:after="0" w:line="280" w:lineRule="auto"/>
        <w:jc w:val="left"/>
        <w:rPr>
          <w:sz w:val="22"/>
        </w:rPr>
        <w:sectPr>
          <w:type w:val="continuous"/>
          <w:pgSz w:w="15840" w:h="12240" w:orient="landscape"/>
          <w:pgMar w:top="280" w:bottom="0" w:left="1740" w:right="1600"/>
        </w:sectPr>
      </w:pPr>
    </w:p>
    <w:p>
      <w:pPr>
        <w:pStyle w:val="BodyText"/>
        <w:spacing w:line="184" w:lineRule="exact"/>
        <w:ind w:left="51" w:right="40"/>
        <w:jc w:val="center"/>
      </w:pPr>
      <w:r>
        <w:rPr>
          <w:color w:val="594B3B"/>
          <w:spacing w:val="-2"/>
        </w:rPr>
        <w:t>Beautyberry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51" w:right="40"/>
        <w:jc w:val="center"/>
      </w:pPr>
      <w:r>
        <w:rPr>
          <w:color w:val="594B3B"/>
          <w:w w:val="105"/>
        </w:rPr>
        <w:t>Red</w:t>
      </w:r>
      <w:r>
        <w:rPr>
          <w:color w:val="594B3B"/>
          <w:spacing w:val="-10"/>
          <w:w w:val="105"/>
        </w:rPr>
        <w:t> </w:t>
      </w:r>
      <w:r>
        <w:rPr>
          <w:color w:val="594B3B"/>
          <w:spacing w:val="-2"/>
          <w:w w:val="105"/>
        </w:rPr>
        <w:t>Chokeberry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51" w:right="40"/>
        <w:jc w:val="center"/>
      </w:pPr>
      <w:r>
        <w:rPr>
          <w:color w:val="594B3B"/>
          <w:spacing w:val="-2"/>
          <w:w w:val="105"/>
        </w:rPr>
        <w:t>Buttonbush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3"/>
        <w:ind w:left="116" w:right="40"/>
        <w:jc w:val="center"/>
      </w:pPr>
      <w:r>
        <w:rPr>
          <w:color w:val="594B3B"/>
        </w:rPr>
        <w:t>Bottlebrush</w:t>
      </w:r>
      <w:r>
        <w:rPr>
          <w:color w:val="594B3B"/>
          <w:spacing w:val="12"/>
        </w:rPr>
        <w:t> </w:t>
      </w:r>
      <w:r>
        <w:rPr>
          <w:color w:val="594B3B"/>
          <w:spacing w:val="-2"/>
        </w:rPr>
        <w:t>Buckeye</w:t>
      </w:r>
    </w:p>
    <w:p>
      <w:pPr>
        <w:spacing w:before="4"/>
        <w:ind w:left="116" w:right="0" w:firstLine="0"/>
        <w:jc w:val="left"/>
        <w:rPr>
          <w:sz w:val="22"/>
        </w:rPr>
      </w:pPr>
      <w:r>
        <w:rPr/>
        <w:br w:type="column"/>
      </w:r>
      <w:r>
        <w:rPr>
          <w:b/>
          <w:color w:val="594B3B"/>
          <w:sz w:val="22"/>
        </w:rPr>
        <w:t>Sweetshrub (Calycanthus </w:t>
      </w:r>
      <w:r>
        <w:rPr>
          <w:rFonts w:ascii="Gill Sans MT"/>
          <w:b/>
          <w:color w:val="594B3B"/>
          <w:sz w:val="22"/>
        </w:rPr>
        <w:t>fl</w:t>
      </w:r>
      <w:r>
        <w:rPr>
          <w:b/>
          <w:color w:val="594B3B"/>
          <w:sz w:val="22"/>
        </w:rPr>
        <w:t>oridus): </w:t>
      </w:r>
      <w:r>
        <w:rPr>
          <w:color w:val="594B3B"/>
          <w:sz w:val="22"/>
        </w:rPr>
        <w:t>Shade</w:t>
      </w:r>
      <w:r>
        <w:rPr>
          <w:color w:val="594B3B"/>
          <w:spacing w:val="1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1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1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line="280" w:lineRule="auto" w:before="41"/>
        <w:ind w:left="116" w:right="808" w:firstLine="0"/>
        <w:jc w:val="left"/>
        <w:rPr>
          <w:sz w:val="22"/>
        </w:rPr>
      </w:pPr>
      <w:r>
        <w:rPr>
          <w:b/>
          <w:color w:val="594B3B"/>
          <w:sz w:val="22"/>
        </w:rPr>
        <w:t>New</w:t>
      </w:r>
      <w:r>
        <w:rPr>
          <w:b/>
          <w:color w:val="594B3B"/>
          <w:spacing w:val="-2"/>
          <w:sz w:val="22"/>
        </w:rPr>
        <w:t> </w:t>
      </w:r>
      <w:r>
        <w:rPr>
          <w:b/>
          <w:color w:val="594B3B"/>
          <w:sz w:val="22"/>
        </w:rPr>
        <w:t>Jersey</w:t>
      </w:r>
      <w:r>
        <w:rPr>
          <w:b/>
          <w:color w:val="594B3B"/>
          <w:spacing w:val="-3"/>
          <w:sz w:val="22"/>
        </w:rPr>
        <w:t> </w:t>
      </w:r>
      <w:r>
        <w:rPr>
          <w:b/>
          <w:color w:val="594B3B"/>
          <w:sz w:val="22"/>
        </w:rPr>
        <w:t>Tea (Ceanothus americanus): </w:t>
      </w:r>
      <w:r>
        <w:rPr>
          <w:color w:val="594B3B"/>
          <w:sz w:val="22"/>
        </w:rPr>
        <w:t>Part sun to full sun </w:t>
      </w:r>
      <w:r>
        <w:rPr>
          <w:b/>
          <w:color w:val="594B3B"/>
          <w:sz w:val="22"/>
        </w:rPr>
        <w:t>Buttonbush (Cephalanthus occidentalis): </w:t>
      </w:r>
      <w:r>
        <w:rPr>
          <w:color w:val="594B3B"/>
          <w:sz w:val="22"/>
        </w:rPr>
        <w:t>Part sun to full sun </w:t>
      </w:r>
      <w:r>
        <w:rPr>
          <w:b/>
          <w:color w:val="594B3B"/>
          <w:sz w:val="22"/>
        </w:rPr>
        <w:t>Sweet Pepperbush (Clethra alnifolia): </w:t>
      </w:r>
      <w:r>
        <w:rPr>
          <w:color w:val="594B3B"/>
          <w:sz w:val="22"/>
        </w:rPr>
        <w:t>Part sun to full sun </w:t>
      </w:r>
      <w:r>
        <w:rPr>
          <w:b/>
          <w:color w:val="594B3B"/>
          <w:sz w:val="22"/>
        </w:rPr>
        <w:t>American</w:t>
      </w:r>
      <w:r>
        <w:rPr>
          <w:b/>
          <w:color w:val="594B3B"/>
          <w:spacing w:val="-3"/>
          <w:sz w:val="22"/>
        </w:rPr>
        <w:t> </w:t>
      </w:r>
      <w:r>
        <w:rPr>
          <w:b/>
          <w:color w:val="594B3B"/>
          <w:sz w:val="22"/>
        </w:rPr>
        <w:t>Hazelnut</w:t>
      </w:r>
      <w:r>
        <w:rPr>
          <w:b/>
          <w:color w:val="594B3B"/>
          <w:spacing w:val="-3"/>
          <w:sz w:val="22"/>
        </w:rPr>
        <w:t> </w:t>
      </w:r>
      <w:r>
        <w:rPr>
          <w:b/>
          <w:color w:val="594B3B"/>
          <w:sz w:val="22"/>
        </w:rPr>
        <w:t>(Corylus</w:t>
      </w:r>
      <w:r>
        <w:rPr>
          <w:b/>
          <w:color w:val="594B3B"/>
          <w:spacing w:val="-3"/>
          <w:sz w:val="22"/>
        </w:rPr>
        <w:t> </w:t>
      </w:r>
      <w:r>
        <w:rPr>
          <w:b/>
          <w:color w:val="594B3B"/>
          <w:sz w:val="22"/>
        </w:rPr>
        <w:t>americana):</w:t>
      </w:r>
      <w:r>
        <w:rPr>
          <w:b/>
          <w:color w:val="594B3B"/>
          <w:spacing w:val="-2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2"/>
          <w:sz w:val="22"/>
        </w:rPr>
        <w:t> </w:t>
      </w:r>
      <w:r>
        <w:rPr>
          <w:color w:val="594B3B"/>
          <w:sz w:val="22"/>
        </w:rPr>
        <w:t>shade</w:t>
      </w:r>
      <w:r>
        <w:rPr>
          <w:color w:val="594B3B"/>
          <w:spacing w:val="-2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-2"/>
          <w:sz w:val="22"/>
        </w:rPr>
        <w:t> </w:t>
      </w:r>
      <w:r>
        <w:rPr>
          <w:color w:val="594B3B"/>
          <w:sz w:val="22"/>
        </w:rPr>
        <w:t>full</w:t>
      </w:r>
      <w:r>
        <w:rPr>
          <w:color w:val="594B3B"/>
          <w:spacing w:val="-9"/>
          <w:sz w:val="22"/>
        </w:rPr>
        <w:t>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Trailing Arbutus (Epigaea repens): </w:t>
      </w:r>
      <w:r>
        <w:rPr>
          <w:color w:val="594B3B"/>
          <w:sz w:val="22"/>
        </w:rPr>
        <w:t>Part shade to Part sun</w:t>
      </w:r>
    </w:p>
    <w:p>
      <w:pPr>
        <w:spacing w:line="280" w:lineRule="auto" w:before="1"/>
        <w:ind w:left="116" w:right="808" w:firstLine="0"/>
        <w:jc w:val="left"/>
        <w:rPr>
          <w:sz w:val="22"/>
        </w:rPr>
      </w:pPr>
      <w:r>
        <w:rPr>
          <w:b/>
          <w:color w:val="594B3B"/>
          <w:sz w:val="22"/>
        </w:rPr>
        <w:t>Hearts-a-Bustin (Euonymus americanus): </w:t>
      </w:r>
      <w:r>
        <w:rPr>
          <w:color w:val="594B3B"/>
          <w:sz w:val="22"/>
        </w:rPr>
        <w:t>Part shade to part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Fothergilla (Fothergilla gardenii): </w:t>
      </w:r>
      <w:r>
        <w:rPr>
          <w:color w:val="594B3B"/>
          <w:sz w:val="22"/>
        </w:rPr>
        <w:t>Part sun to full sun </w:t>
      </w:r>
      <w:r>
        <w:rPr>
          <w:b/>
          <w:color w:val="594B3B"/>
          <w:sz w:val="22"/>
        </w:rPr>
        <w:t>Witchhazel (Hamamelis virginiana): </w:t>
      </w:r>
      <w:r>
        <w:rPr>
          <w:color w:val="594B3B"/>
          <w:sz w:val="22"/>
        </w:rPr>
        <w:t>Shade to part sun</w:t>
      </w:r>
    </w:p>
    <w:p>
      <w:pPr>
        <w:spacing w:line="280" w:lineRule="auto" w:before="0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Oakleaf</w:t>
      </w:r>
      <w:r>
        <w:rPr>
          <w:b/>
          <w:color w:val="594B3B"/>
          <w:spacing w:val="-4"/>
          <w:sz w:val="22"/>
        </w:rPr>
        <w:t> </w:t>
      </w:r>
      <w:r>
        <w:rPr>
          <w:b/>
          <w:color w:val="594B3B"/>
          <w:sz w:val="22"/>
        </w:rPr>
        <w:t>Hydrangea (Hydrangea quercifolia): </w:t>
      </w:r>
      <w:r>
        <w:rPr>
          <w:color w:val="594B3B"/>
          <w:sz w:val="22"/>
        </w:rPr>
        <w:t>Part shade to part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Shrubby St.John’s Wort (Hypericum proli</w:t>
      </w:r>
      <w:r>
        <w:rPr>
          <w:rFonts w:ascii="Gill Sans MT" w:hAnsi="Gill Sans MT"/>
          <w:b/>
          <w:color w:val="594B3B"/>
          <w:sz w:val="22"/>
        </w:rPr>
        <w:t>fi</w:t>
      </w:r>
      <w:r>
        <w:rPr>
          <w:b/>
          <w:color w:val="594B3B"/>
          <w:sz w:val="22"/>
        </w:rPr>
        <w:t>cum): </w:t>
      </w:r>
      <w:r>
        <w:rPr>
          <w:color w:val="594B3B"/>
          <w:sz w:val="22"/>
        </w:rPr>
        <w:t>Part sun to sun </w:t>
      </w:r>
      <w:r>
        <w:rPr>
          <w:b/>
          <w:color w:val="594B3B"/>
          <w:sz w:val="22"/>
        </w:rPr>
        <w:t>Inkberry (Ilex glabra): </w:t>
      </w:r>
      <w:r>
        <w:rPr>
          <w:color w:val="594B3B"/>
          <w:sz w:val="22"/>
        </w:rPr>
        <w:t>Part sun to full sun</w:t>
      </w:r>
    </w:p>
    <w:p>
      <w:pPr>
        <w:spacing w:line="254" w:lineRule="exact" w:before="0"/>
        <w:ind w:left="116" w:right="0" w:firstLine="0"/>
        <w:jc w:val="left"/>
        <w:rPr>
          <w:sz w:val="22"/>
        </w:rPr>
      </w:pPr>
      <w:r>
        <w:rPr>
          <w:b/>
          <w:color w:val="594B3B"/>
          <w:spacing w:val="-2"/>
          <w:sz w:val="22"/>
        </w:rPr>
        <w:t>Winterberry</w:t>
      </w:r>
      <w:r>
        <w:rPr>
          <w:b/>
          <w:color w:val="594B3B"/>
          <w:spacing w:val="-18"/>
          <w:sz w:val="22"/>
        </w:rPr>
        <w:t> </w:t>
      </w:r>
      <w:r>
        <w:rPr>
          <w:b/>
          <w:color w:val="594B3B"/>
          <w:spacing w:val="-2"/>
          <w:sz w:val="22"/>
        </w:rPr>
        <w:t>(Ilex</w:t>
      </w:r>
      <w:r>
        <w:rPr>
          <w:b/>
          <w:color w:val="594B3B"/>
          <w:spacing w:val="-18"/>
          <w:sz w:val="22"/>
        </w:rPr>
        <w:t> </w:t>
      </w:r>
      <w:r>
        <w:rPr>
          <w:b/>
          <w:color w:val="594B3B"/>
          <w:spacing w:val="-2"/>
          <w:sz w:val="22"/>
        </w:rPr>
        <w:t>verticillata):</w:t>
      </w:r>
      <w:r>
        <w:rPr>
          <w:b/>
          <w:color w:val="594B3B"/>
          <w:spacing w:val="-15"/>
          <w:sz w:val="22"/>
        </w:rPr>
        <w:t> </w:t>
      </w:r>
      <w:r>
        <w:rPr>
          <w:color w:val="594B3B"/>
          <w:spacing w:val="-2"/>
          <w:sz w:val="22"/>
        </w:rPr>
        <w:t>Part</w:t>
      </w:r>
      <w:r>
        <w:rPr>
          <w:color w:val="594B3B"/>
          <w:spacing w:val="-11"/>
          <w:sz w:val="22"/>
        </w:rPr>
        <w:t> </w:t>
      </w:r>
      <w:r>
        <w:rPr>
          <w:color w:val="594B3B"/>
          <w:spacing w:val="-2"/>
          <w:sz w:val="22"/>
        </w:rPr>
        <w:t>sun</w:t>
      </w:r>
      <w:r>
        <w:rPr>
          <w:color w:val="594B3B"/>
          <w:spacing w:val="-12"/>
          <w:sz w:val="22"/>
        </w:rPr>
        <w:t> </w:t>
      </w:r>
      <w:r>
        <w:rPr>
          <w:color w:val="594B3B"/>
          <w:spacing w:val="-2"/>
          <w:sz w:val="22"/>
        </w:rPr>
        <w:t>to</w:t>
      </w:r>
      <w:r>
        <w:rPr>
          <w:color w:val="594B3B"/>
          <w:spacing w:val="-12"/>
          <w:sz w:val="22"/>
        </w:rPr>
        <w:t> </w:t>
      </w:r>
      <w:r>
        <w:rPr>
          <w:color w:val="594B3B"/>
          <w:spacing w:val="-2"/>
          <w:sz w:val="22"/>
        </w:rPr>
        <w:t>full</w:t>
      </w:r>
      <w:r>
        <w:rPr>
          <w:color w:val="594B3B"/>
          <w:spacing w:val="-17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before="44"/>
        <w:ind w:left="116" w:right="0" w:firstLine="0"/>
        <w:jc w:val="left"/>
        <w:rPr>
          <w:sz w:val="22"/>
        </w:rPr>
      </w:pPr>
      <w:r>
        <w:rPr>
          <w:b/>
          <w:color w:val="594B3B"/>
          <w:spacing w:val="-2"/>
          <w:sz w:val="22"/>
        </w:rPr>
        <w:t>Yaupon</w:t>
      </w:r>
      <w:r>
        <w:rPr>
          <w:b/>
          <w:color w:val="594B3B"/>
          <w:spacing w:val="-8"/>
          <w:sz w:val="22"/>
        </w:rPr>
        <w:t> </w:t>
      </w:r>
      <w:r>
        <w:rPr>
          <w:b/>
          <w:color w:val="594B3B"/>
          <w:spacing w:val="-2"/>
          <w:sz w:val="22"/>
        </w:rPr>
        <w:t>Holly</w:t>
      </w:r>
      <w:r>
        <w:rPr>
          <w:b/>
          <w:color w:val="594B3B"/>
          <w:spacing w:val="-14"/>
          <w:sz w:val="22"/>
        </w:rPr>
        <w:t> </w:t>
      </w:r>
      <w:r>
        <w:rPr>
          <w:b/>
          <w:color w:val="594B3B"/>
          <w:spacing w:val="-2"/>
          <w:sz w:val="22"/>
        </w:rPr>
        <w:t>(Ilex</w:t>
      </w:r>
      <w:r>
        <w:rPr>
          <w:b/>
          <w:color w:val="594B3B"/>
          <w:spacing w:val="-14"/>
          <w:sz w:val="22"/>
        </w:rPr>
        <w:t> </w:t>
      </w:r>
      <w:r>
        <w:rPr>
          <w:b/>
          <w:color w:val="594B3B"/>
          <w:spacing w:val="-2"/>
          <w:sz w:val="22"/>
        </w:rPr>
        <w:t>vomitoria):</w:t>
      </w:r>
      <w:r>
        <w:rPr>
          <w:b/>
          <w:color w:val="594B3B"/>
          <w:spacing w:val="-8"/>
          <w:sz w:val="22"/>
        </w:rPr>
        <w:t> </w:t>
      </w:r>
      <w:r>
        <w:rPr>
          <w:color w:val="594B3B"/>
          <w:spacing w:val="-2"/>
          <w:sz w:val="22"/>
        </w:rPr>
        <w:t>Part</w:t>
      </w:r>
      <w:r>
        <w:rPr>
          <w:color w:val="594B3B"/>
          <w:spacing w:val="-6"/>
          <w:sz w:val="22"/>
        </w:rPr>
        <w:t> </w:t>
      </w:r>
      <w:r>
        <w:rPr>
          <w:color w:val="594B3B"/>
          <w:spacing w:val="-2"/>
          <w:sz w:val="22"/>
        </w:rPr>
        <w:t>sun</w:t>
      </w:r>
      <w:r>
        <w:rPr>
          <w:color w:val="594B3B"/>
          <w:spacing w:val="-7"/>
          <w:sz w:val="22"/>
        </w:rPr>
        <w:t> </w:t>
      </w:r>
      <w:r>
        <w:rPr>
          <w:color w:val="594B3B"/>
          <w:spacing w:val="-2"/>
          <w:sz w:val="22"/>
        </w:rPr>
        <w:t>to</w:t>
      </w:r>
      <w:r>
        <w:rPr>
          <w:color w:val="594B3B"/>
          <w:spacing w:val="-6"/>
          <w:sz w:val="22"/>
        </w:rPr>
        <w:t> </w:t>
      </w:r>
      <w:r>
        <w:rPr>
          <w:color w:val="594B3B"/>
          <w:spacing w:val="-2"/>
          <w:sz w:val="22"/>
        </w:rPr>
        <w:t>full</w:t>
      </w:r>
      <w:r>
        <w:rPr>
          <w:color w:val="594B3B"/>
          <w:spacing w:val="-13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line="280" w:lineRule="auto" w:before="43"/>
        <w:ind w:left="116" w:right="1019" w:firstLine="0"/>
        <w:jc w:val="left"/>
        <w:rPr>
          <w:sz w:val="22"/>
        </w:rPr>
      </w:pPr>
      <w:r>
        <w:rPr>
          <w:b/>
          <w:color w:val="594B3B"/>
          <w:sz w:val="22"/>
        </w:rPr>
        <w:t>Florida</w:t>
      </w:r>
      <w:r>
        <w:rPr>
          <w:b/>
          <w:color w:val="594B3B"/>
          <w:spacing w:val="-18"/>
          <w:sz w:val="22"/>
        </w:rPr>
        <w:t> </w:t>
      </w:r>
      <w:r>
        <w:rPr>
          <w:b/>
          <w:color w:val="594B3B"/>
          <w:sz w:val="22"/>
        </w:rPr>
        <w:t>Anise</w:t>
      </w:r>
      <w:r>
        <w:rPr>
          <w:b/>
          <w:color w:val="594B3B"/>
          <w:spacing w:val="-18"/>
          <w:sz w:val="22"/>
        </w:rPr>
        <w:t> </w:t>
      </w:r>
      <w:r>
        <w:rPr>
          <w:b/>
          <w:color w:val="594B3B"/>
          <w:sz w:val="22"/>
        </w:rPr>
        <w:t>Tree</w:t>
      </w:r>
      <w:r>
        <w:rPr>
          <w:b/>
          <w:color w:val="594B3B"/>
          <w:spacing w:val="-11"/>
          <w:sz w:val="22"/>
        </w:rPr>
        <w:t> </w:t>
      </w:r>
      <w:r>
        <w:rPr>
          <w:b/>
          <w:color w:val="594B3B"/>
          <w:sz w:val="22"/>
        </w:rPr>
        <w:t>(Illicium</w:t>
      </w:r>
      <w:r>
        <w:rPr>
          <w:b/>
          <w:color w:val="594B3B"/>
          <w:spacing w:val="-11"/>
          <w:sz w:val="22"/>
        </w:rPr>
        <w:t> </w:t>
      </w:r>
      <w:r>
        <w:rPr>
          <w:rFonts w:ascii="Gill Sans MT"/>
          <w:b/>
          <w:color w:val="594B3B"/>
          <w:sz w:val="22"/>
        </w:rPr>
        <w:t>fl</w:t>
      </w:r>
      <w:r>
        <w:rPr>
          <w:b/>
          <w:color w:val="594B3B"/>
          <w:sz w:val="22"/>
        </w:rPr>
        <w:t>oridanum):</w:t>
      </w:r>
      <w:r>
        <w:rPr>
          <w:b/>
          <w:color w:val="594B3B"/>
          <w:spacing w:val="-10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10"/>
          <w:sz w:val="22"/>
        </w:rPr>
        <w:t> </w:t>
      </w:r>
      <w:r>
        <w:rPr>
          <w:color w:val="594B3B"/>
          <w:sz w:val="22"/>
        </w:rPr>
        <w:t>shade</w:t>
      </w:r>
      <w:r>
        <w:rPr>
          <w:color w:val="594B3B"/>
          <w:spacing w:val="-10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-10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10"/>
          <w:sz w:val="22"/>
        </w:rPr>
        <w:t>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Virginia Sweetspire (Itea virginica): </w:t>
      </w:r>
      <w:r>
        <w:rPr>
          <w:color w:val="594B3B"/>
          <w:sz w:val="22"/>
        </w:rPr>
        <w:t>Shade to full sun </w:t>
      </w:r>
      <w:r>
        <w:rPr>
          <w:b/>
          <w:color w:val="594B3B"/>
          <w:sz w:val="22"/>
        </w:rPr>
        <w:t>Mountain Laurel (Kalmia latifolia): </w:t>
      </w:r>
      <w:r>
        <w:rPr>
          <w:color w:val="594B3B"/>
          <w:sz w:val="22"/>
        </w:rPr>
        <w:t>Part shade to part sun </w:t>
      </w:r>
      <w:r>
        <w:rPr>
          <w:b/>
          <w:color w:val="594B3B"/>
          <w:sz w:val="22"/>
        </w:rPr>
        <w:t>Spicebush (Lindera benzoin): </w:t>
      </w:r>
      <w:r>
        <w:rPr>
          <w:color w:val="594B3B"/>
          <w:sz w:val="22"/>
        </w:rPr>
        <w:t>Shade to part sun</w:t>
      </w:r>
    </w:p>
    <w:p>
      <w:pPr>
        <w:spacing w:line="254" w:lineRule="exact" w:before="0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Ninebark</w:t>
      </w:r>
      <w:r>
        <w:rPr>
          <w:b/>
          <w:color w:val="594B3B"/>
          <w:spacing w:val="-13"/>
          <w:sz w:val="22"/>
        </w:rPr>
        <w:t> </w:t>
      </w:r>
      <w:r>
        <w:rPr>
          <w:b/>
          <w:color w:val="594B3B"/>
          <w:sz w:val="22"/>
        </w:rPr>
        <w:t>(Physocarpus</w:t>
      </w:r>
      <w:r>
        <w:rPr>
          <w:b/>
          <w:color w:val="594B3B"/>
          <w:spacing w:val="-12"/>
          <w:sz w:val="22"/>
        </w:rPr>
        <w:t> </w:t>
      </w:r>
      <w:r>
        <w:rPr>
          <w:b/>
          <w:color w:val="594B3B"/>
          <w:sz w:val="22"/>
        </w:rPr>
        <w:t>opulifolius):</w:t>
      </w:r>
      <w:r>
        <w:rPr>
          <w:b/>
          <w:color w:val="594B3B"/>
          <w:spacing w:val="-11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12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-11"/>
          <w:sz w:val="22"/>
        </w:rPr>
        <w:t> </w:t>
      </w:r>
      <w:r>
        <w:rPr>
          <w:color w:val="594B3B"/>
          <w:sz w:val="22"/>
        </w:rPr>
        <w:t>full</w:t>
      </w:r>
      <w:r>
        <w:rPr>
          <w:color w:val="594B3B"/>
          <w:spacing w:val="-17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before="44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Native</w:t>
      </w:r>
      <w:r>
        <w:rPr>
          <w:b/>
          <w:color w:val="594B3B"/>
          <w:spacing w:val="-12"/>
          <w:sz w:val="22"/>
        </w:rPr>
        <w:t> </w:t>
      </w:r>
      <w:r>
        <w:rPr>
          <w:b/>
          <w:color w:val="594B3B"/>
          <w:sz w:val="22"/>
        </w:rPr>
        <w:t>Azaleas</w:t>
      </w:r>
      <w:r>
        <w:rPr>
          <w:b/>
          <w:color w:val="594B3B"/>
          <w:spacing w:val="-4"/>
          <w:sz w:val="22"/>
        </w:rPr>
        <w:t> </w:t>
      </w:r>
      <w:r>
        <w:rPr>
          <w:b/>
          <w:color w:val="594B3B"/>
          <w:sz w:val="22"/>
        </w:rPr>
        <w:t>(Rhododendron):</w:t>
      </w:r>
      <w:r>
        <w:rPr>
          <w:b/>
          <w:color w:val="594B3B"/>
          <w:spacing w:val="-2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2"/>
          <w:sz w:val="22"/>
        </w:rPr>
        <w:t> </w:t>
      </w:r>
      <w:r>
        <w:rPr>
          <w:color w:val="594B3B"/>
          <w:sz w:val="22"/>
        </w:rPr>
        <w:t>shade</w:t>
      </w:r>
      <w:r>
        <w:rPr>
          <w:color w:val="594B3B"/>
          <w:spacing w:val="-2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-3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2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line="280" w:lineRule="auto" w:before="43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Rhododendron (Rhododendron maximum and R. minus):</w:t>
      </w:r>
      <w:r>
        <w:rPr>
          <w:b/>
          <w:color w:val="594B3B"/>
          <w:spacing w:val="40"/>
          <w:sz w:val="22"/>
        </w:rPr>
        <w:t> </w:t>
      </w:r>
      <w:r>
        <w:rPr>
          <w:color w:val="594B3B"/>
          <w:sz w:val="22"/>
        </w:rPr>
        <w:t>Part shade </w:t>
      </w:r>
      <w:r>
        <w:rPr>
          <w:color w:val="594B3B"/>
          <w:sz w:val="22"/>
        </w:rPr>
        <w:t>to </w:t>
      </w:r>
      <w:r>
        <w:rPr>
          <w:color w:val="594B3B"/>
          <w:w w:val="105"/>
          <w:sz w:val="22"/>
        </w:rPr>
        <w:t>part sun</w:t>
      </w:r>
    </w:p>
    <w:p>
      <w:pPr>
        <w:spacing w:before="1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Elderberry</w:t>
      </w:r>
      <w:r>
        <w:rPr>
          <w:b/>
          <w:color w:val="594B3B"/>
          <w:spacing w:val="1"/>
          <w:sz w:val="22"/>
        </w:rPr>
        <w:t> </w:t>
      </w:r>
      <w:r>
        <w:rPr>
          <w:b/>
          <w:color w:val="594B3B"/>
          <w:sz w:val="22"/>
        </w:rPr>
        <w:t>(Sambucus</w:t>
      </w:r>
      <w:r>
        <w:rPr>
          <w:b/>
          <w:color w:val="594B3B"/>
          <w:spacing w:val="10"/>
          <w:sz w:val="22"/>
        </w:rPr>
        <w:t> </w:t>
      </w:r>
      <w:r>
        <w:rPr>
          <w:b/>
          <w:color w:val="594B3B"/>
          <w:sz w:val="22"/>
        </w:rPr>
        <w:t>canadensis):</w:t>
      </w:r>
      <w:r>
        <w:rPr>
          <w:b/>
          <w:color w:val="594B3B"/>
          <w:spacing w:val="11"/>
          <w:sz w:val="22"/>
        </w:rPr>
        <w:t> </w:t>
      </w:r>
      <w:r>
        <w:rPr>
          <w:color w:val="594B3B"/>
          <w:sz w:val="22"/>
        </w:rPr>
        <w:t>Full</w:t>
      </w:r>
      <w:r>
        <w:rPr>
          <w:color w:val="594B3B"/>
          <w:spacing w:val="3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line="280" w:lineRule="auto" w:before="43"/>
        <w:ind w:left="116" w:right="243" w:firstLine="0"/>
        <w:jc w:val="left"/>
        <w:rPr>
          <w:sz w:val="22"/>
        </w:rPr>
      </w:pPr>
      <w:r>
        <w:rPr>
          <w:b/>
          <w:color w:val="594B3B"/>
          <w:sz w:val="22"/>
        </w:rPr>
        <w:t>Highbush Blueberry</w:t>
      </w:r>
      <w:r>
        <w:rPr>
          <w:b/>
          <w:color w:val="594B3B"/>
          <w:spacing w:val="-3"/>
          <w:sz w:val="22"/>
        </w:rPr>
        <w:t> </w:t>
      </w:r>
      <w:r>
        <w:rPr>
          <w:b/>
          <w:color w:val="594B3B"/>
          <w:sz w:val="22"/>
        </w:rPr>
        <w:t>(Vaccinium corymbosum): </w:t>
      </w:r>
      <w:r>
        <w:rPr>
          <w:color w:val="594B3B"/>
          <w:sz w:val="22"/>
        </w:rPr>
        <w:t>Part sun to full</w:t>
      </w:r>
      <w:r>
        <w:rPr>
          <w:color w:val="594B3B"/>
          <w:spacing w:val="-1"/>
          <w:sz w:val="22"/>
        </w:rPr>
        <w:t> </w:t>
      </w:r>
      <w:r>
        <w:rPr>
          <w:color w:val="594B3B"/>
          <w:sz w:val="22"/>
        </w:rPr>
        <w:t>sun </w:t>
      </w:r>
      <w:r>
        <w:rPr>
          <w:b/>
          <w:color w:val="594B3B"/>
          <w:sz w:val="22"/>
        </w:rPr>
        <w:t>Arrowwood Viburnum (Viburnum dentatum): </w:t>
      </w:r>
      <w:r>
        <w:rPr>
          <w:color w:val="594B3B"/>
          <w:sz w:val="22"/>
        </w:rPr>
        <w:t>Part to full sun </w:t>
      </w:r>
      <w:r>
        <w:rPr>
          <w:b/>
          <w:color w:val="594B3B"/>
          <w:sz w:val="22"/>
        </w:rPr>
        <w:t>Witherod Viburnum (Viburnum cassinoides): </w:t>
      </w:r>
      <w:r>
        <w:rPr>
          <w:color w:val="594B3B"/>
          <w:sz w:val="22"/>
        </w:rPr>
        <w:t>Part to full sun </w:t>
      </w:r>
      <w:r>
        <w:rPr>
          <w:b/>
          <w:color w:val="594B3B"/>
          <w:sz w:val="22"/>
        </w:rPr>
        <w:t>Yellowroot (Xanthorhiza simplicissima): </w:t>
      </w:r>
      <w:r>
        <w:rPr>
          <w:color w:val="594B3B"/>
          <w:sz w:val="22"/>
        </w:rPr>
        <w:t>Shade to part sun</w:t>
      </w:r>
    </w:p>
    <w:p>
      <w:pPr>
        <w:spacing w:line="256" w:lineRule="exact" w:before="0"/>
        <w:ind w:left="116" w:right="0" w:firstLine="0"/>
        <w:jc w:val="left"/>
        <w:rPr>
          <w:sz w:val="22"/>
        </w:rPr>
      </w:pPr>
      <w:r>
        <w:rPr>
          <w:b/>
          <w:color w:val="594B3B"/>
          <w:sz w:val="22"/>
        </w:rPr>
        <w:t>Yucca</w:t>
      </w:r>
      <w:r>
        <w:rPr>
          <w:b/>
          <w:color w:val="594B3B"/>
          <w:spacing w:val="-16"/>
          <w:sz w:val="22"/>
        </w:rPr>
        <w:t> </w:t>
      </w:r>
      <w:r>
        <w:rPr>
          <w:b/>
          <w:color w:val="594B3B"/>
          <w:sz w:val="22"/>
        </w:rPr>
        <w:t>(Yucca</w:t>
      </w:r>
      <w:r>
        <w:rPr>
          <w:b/>
          <w:color w:val="594B3B"/>
          <w:spacing w:val="-14"/>
          <w:sz w:val="22"/>
        </w:rPr>
        <w:t> </w:t>
      </w:r>
      <w:r>
        <w:rPr>
          <w:rFonts w:ascii="Gill Sans MT"/>
          <w:b/>
          <w:color w:val="594B3B"/>
          <w:sz w:val="22"/>
        </w:rPr>
        <w:t>fi</w:t>
      </w:r>
      <w:r>
        <w:rPr>
          <w:b/>
          <w:color w:val="594B3B"/>
          <w:sz w:val="22"/>
        </w:rPr>
        <w:t>lamentosa):</w:t>
      </w:r>
      <w:r>
        <w:rPr>
          <w:b/>
          <w:color w:val="594B3B"/>
          <w:spacing w:val="-13"/>
          <w:sz w:val="22"/>
        </w:rPr>
        <w:t> </w:t>
      </w:r>
      <w:r>
        <w:rPr>
          <w:color w:val="594B3B"/>
          <w:sz w:val="22"/>
        </w:rPr>
        <w:t>Part</w:t>
      </w:r>
      <w:r>
        <w:rPr>
          <w:color w:val="594B3B"/>
          <w:spacing w:val="-13"/>
          <w:sz w:val="22"/>
        </w:rPr>
        <w:t> </w:t>
      </w:r>
      <w:r>
        <w:rPr>
          <w:color w:val="594B3B"/>
          <w:sz w:val="22"/>
        </w:rPr>
        <w:t>to</w:t>
      </w:r>
      <w:r>
        <w:rPr>
          <w:color w:val="594B3B"/>
          <w:spacing w:val="-13"/>
          <w:sz w:val="22"/>
        </w:rPr>
        <w:t> </w:t>
      </w:r>
      <w:r>
        <w:rPr>
          <w:color w:val="594B3B"/>
          <w:sz w:val="22"/>
        </w:rPr>
        <w:t>full</w:t>
      </w:r>
      <w:r>
        <w:rPr>
          <w:color w:val="594B3B"/>
          <w:spacing w:val="-17"/>
          <w:sz w:val="22"/>
        </w:rPr>
        <w:t> </w:t>
      </w:r>
      <w:r>
        <w:rPr>
          <w:color w:val="594B3B"/>
          <w:spacing w:val="-5"/>
          <w:sz w:val="22"/>
        </w:rPr>
        <w:t>sun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b w:val="0"/>
          <w:sz w:val="14"/>
        </w:rPr>
      </w:pPr>
    </w:p>
    <w:p>
      <w:pPr>
        <w:pStyle w:val="BodyText"/>
        <w:ind w:left="114" w:right="61"/>
        <w:jc w:val="center"/>
      </w:pPr>
      <w:r>
        <w:rPr>
          <w:color w:val="594B3B"/>
          <w:spacing w:val="-2"/>
        </w:rPr>
        <w:t>Elderberry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4"/>
        <w:ind w:left="114" w:right="104"/>
        <w:jc w:val="center"/>
      </w:pPr>
      <w:r>
        <w:rPr>
          <w:color w:val="594B3B"/>
          <w:spacing w:val="-2"/>
        </w:rPr>
        <w:t>Shrubby</w:t>
      </w:r>
      <w:r>
        <w:rPr>
          <w:color w:val="594B3B"/>
          <w:spacing w:val="-6"/>
        </w:rPr>
        <w:t> </w:t>
      </w:r>
      <w:r>
        <w:rPr>
          <w:color w:val="594B3B"/>
          <w:spacing w:val="-2"/>
        </w:rPr>
        <w:t>St.John’s</w:t>
      </w:r>
      <w:r>
        <w:rPr>
          <w:color w:val="594B3B"/>
          <w:spacing w:val="-8"/>
        </w:rPr>
        <w:t> </w:t>
      </w:r>
      <w:r>
        <w:rPr>
          <w:color w:val="594B3B"/>
          <w:spacing w:val="-4"/>
        </w:rPr>
        <w:t>Wort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14" w:right="104"/>
        <w:jc w:val="center"/>
      </w:pPr>
      <w:r>
        <w:rPr>
          <w:color w:val="594B3B"/>
        </w:rPr>
        <w:t>New</w:t>
      </w:r>
      <w:r>
        <w:rPr>
          <w:color w:val="594B3B"/>
          <w:spacing w:val="-11"/>
        </w:rPr>
        <w:t> </w:t>
      </w:r>
      <w:r>
        <w:rPr>
          <w:color w:val="594B3B"/>
        </w:rPr>
        <w:t>Jersey</w:t>
      </w:r>
      <w:r>
        <w:rPr>
          <w:color w:val="594B3B"/>
          <w:spacing w:val="-11"/>
        </w:rPr>
        <w:t> </w:t>
      </w:r>
      <w:r>
        <w:rPr>
          <w:color w:val="594B3B"/>
          <w:spacing w:val="-5"/>
        </w:rPr>
        <w:t>Tea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14" w:right="61"/>
        <w:jc w:val="center"/>
      </w:pPr>
      <w:r>
        <w:rPr>
          <w:color w:val="594B3B"/>
        </w:rPr>
        <w:t>Oakleaf</w:t>
      </w:r>
      <w:r>
        <w:rPr>
          <w:color w:val="594B3B"/>
          <w:spacing w:val="4"/>
        </w:rPr>
        <w:t> </w:t>
      </w:r>
      <w:r>
        <w:rPr>
          <w:color w:val="594B3B"/>
          <w:spacing w:val="-2"/>
        </w:rPr>
        <w:t>Hydrangea</w:t>
      </w:r>
    </w:p>
    <w:p>
      <w:pPr>
        <w:spacing w:after="0"/>
        <w:jc w:val="center"/>
        <w:sectPr>
          <w:type w:val="continuous"/>
          <w:pgSz w:w="15840" w:h="12240" w:orient="landscape"/>
          <w:pgMar w:top="280" w:bottom="0" w:left="1740" w:right="1600"/>
          <w:cols w:num="3" w:equalWidth="0">
            <w:col w:w="1744" w:space="654"/>
            <w:col w:w="7448" w:space="690"/>
            <w:col w:w="19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280" w:bottom="0" w:left="1740" w:right="1600"/>
        </w:sectPr>
      </w:pPr>
    </w:p>
    <w:p>
      <w:pPr>
        <w:pStyle w:val="BodyText"/>
        <w:spacing w:before="100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57" y="1043108"/>
                            <a:ext cx="1662906" cy="893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62" y="1061495"/>
                            <a:ext cx="1602775" cy="83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81062" y="1061495"/>
                            <a:ext cx="160274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833755">
                                <a:moveTo>
                                  <a:pt x="0" y="0"/>
                                </a:moveTo>
                                <a:lnTo>
                                  <a:pt x="0" y="833437"/>
                                </a:lnTo>
                                <a:lnTo>
                                  <a:pt x="1602581" y="833437"/>
                                </a:lnTo>
                                <a:lnTo>
                                  <a:pt x="1602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110" y="59921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59921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57" y="6437707"/>
                            <a:ext cx="1663237" cy="112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62" y="6456094"/>
                            <a:ext cx="1602912" cy="10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81062" y="6456094"/>
                            <a:ext cx="160337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4895">
                                <a:moveTo>
                                  <a:pt x="0" y="0"/>
                                </a:moveTo>
                                <a:lnTo>
                                  <a:pt x="1602912" y="0"/>
                                </a:lnTo>
                                <a:lnTo>
                                  <a:pt x="1602912" y="1064333"/>
                                </a:lnTo>
                                <a:lnTo>
                                  <a:pt x="0" y="106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57" y="2078439"/>
                            <a:ext cx="1663237" cy="1129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62" y="2096827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81062" y="2096827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1602912" y="0"/>
                                </a:lnTo>
                                <a:lnTo>
                                  <a:pt x="1602912" y="1069142"/>
                                </a:lnTo>
                                <a:lnTo>
                                  <a:pt x="0" y="1069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57" y="3362563"/>
                            <a:ext cx="1663237" cy="1655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62" y="3380950"/>
                            <a:ext cx="1602912" cy="1594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81062" y="3380950"/>
                            <a:ext cx="1603375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595120">
                                <a:moveTo>
                                  <a:pt x="0" y="0"/>
                                </a:moveTo>
                                <a:lnTo>
                                  <a:pt x="1602912" y="0"/>
                                </a:lnTo>
                                <a:lnTo>
                                  <a:pt x="1602912" y="1594897"/>
                                </a:lnTo>
                                <a:lnTo>
                                  <a:pt x="0" y="1594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57" y="5133745"/>
                            <a:ext cx="1663237" cy="1129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62" y="5152133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81062" y="5152133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1602912" y="0"/>
                                </a:lnTo>
                                <a:lnTo>
                                  <a:pt x="1602912" y="1069142"/>
                                </a:lnTo>
                                <a:lnTo>
                                  <a:pt x="0" y="1069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562" y="7268791"/>
                            <a:ext cx="1563276" cy="25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3841" y="1043108"/>
                            <a:ext cx="1666683" cy="1131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246" y="1061495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619246" y="1061495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1606358" y="0"/>
                                </a:lnTo>
                                <a:lnTo>
                                  <a:pt x="1606358" y="1071441"/>
                                </a:lnTo>
                                <a:lnTo>
                                  <a:pt x="0" y="1071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7387" y="6430599"/>
                            <a:ext cx="1666683" cy="1131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2793" y="6448986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632793" y="6448986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1606358" y="0"/>
                                </a:lnTo>
                                <a:lnTo>
                                  <a:pt x="1606358" y="1071441"/>
                                </a:lnTo>
                                <a:lnTo>
                                  <a:pt x="0" y="1071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079" y="4998119"/>
                            <a:ext cx="1666683" cy="126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4484" y="5016507"/>
                            <a:ext cx="1606358" cy="120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614484" y="5016506"/>
                            <a:ext cx="1606550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205230">
                                <a:moveTo>
                                  <a:pt x="0" y="0"/>
                                </a:moveTo>
                                <a:lnTo>
                                  <a:pt x="1606358" y="0"/>
                                </a:lnTo>
                                <a:lnTo>
                                  <a:pt x="1606358" y="1204769"/>
                                </a:lnTo>
                                <a:lnTo>
                                  <a:pt x="0" y="1204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3841" y="2277027"/>
                            <a:ext cx="1671120" cy="1136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246" y="2295414"/>
                            <a:ext cx="1610795" cy="107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619246" y="2295414"/>
                            <a:ext cx="161099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076325">
                                <a:moveTo>
                                  <a:pt x="0" y="0"/>
                                </a:moveTo>
                                <a:lnTo>
                                  <a:pt x="1610795" y="0"/>
                                </a:lnTo>
                                <a:lnTo>
                                  <a:pt x="1610795" y="1076011"/>
                                </a:lnTo>
                                <a:lnTo>
                                  <a:pt x="0" y="1076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9554" y="3550249"/>
                            <a:ext cx="1676208" cy="1299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959" y="3568636"/>
                            <a:ext cx="1615883" cy="1239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604959" y="3568636"/>
                            <a:ext cx="161607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1239520">
                                <a:moveTo>
                                  <a:pt x="0" y="0"/>
                                </a:moveTo>
                                <a:lnTo>
                                  <a:pt x="1615883" y="0"/>
                                </a:lnTo>
                                <a:lnTo>
                                  <a:pt x="1615883" y="1239382"/>
                                </a:lnTo>
                                <a:lnTo>
                                  <a:pt x="0" y="1239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820800" id="docshapegroup1" coordorigin="0,0" coordsize="15840,12240">
                <v:shape style="position:absolute;left:0;top:0;width:15840;height:12240" type="#_x0000_t75" id="docshape2" stroked="false">
                  <v:imagedata r:id="rId5" o:title=""/>
                </v:shape>
                <v:shape style="position:absolute;left:1347;top:1642;width:2619;height:1408" type="#_x0000_t75" id="docshape3" stroked="false">
                  <v:imagedata r:id="rId6" o:title=""/>
                </v:shape>
                <v:shape style="position:absolute;left:1387;top:1671;width:2525;height:1313" type="#_x0000_t75" id="docshape4" stroked="false">
                  <v:imagedata r:id="rId7" o:title=""/>
                </v:shape>
                <v:rect style="position:absolute;left:1387;top:1671;width:2524;height:1313" id="docshape5" filled="false" stroked="true" strokeweight=".75pt" strokecolor="#594b3b">
                  <v:stroke dashstyle="solid"/>
                </v:rect>
                <v:shape style="position:absolute;left:13436;top:943;width:919;height:288" type="#_x0000_t75" id="docshape6" stroked="false">
                  <v:imagedata r:id="rId8" o:title=""/>
                </v:shape>
                <v:shape style="position:absolute;left:1380;top:943;width:919;height:288" type="#_x0000_t75" id="docshape7" stroked="false">
                  <v:imagedata r:id="rId8" o:title=""/>
                </v:shape>
                <v:shape style="position:absolute;left:1347;top:10138;width:2620;height:1772" type="#_x0000_t75" id="docshape8" stroked="false">
                  <v:imagedata r:id="rId9" o:title=""/>
                </v:shape>
                <v:shape style="position:absolute;left:1387;top:10167;width:2525;height:1677" type="#_x0000_t75" id="docshape9" stroked="false">
                  <v:imagedata r:id="rId10" o:title=""/>
                </v:shape>
                <v:rect style="position:absolute;left:1387;top:10167;width:2525;height:1677" id="docshape10" filled="false" stroked="true" strokeweight=".75pt" strokecolor="#594b3b">
                  <v:stroke dashstyle="solid"/>
                </v:rect>
                <v:shape style="position:absolute;left:1347;top:3273;width:2620;height:1779" type="#_x0000_t75" id="docshape11" stroked="false">
                  <v:imagedata r:id="rId11" o:title=""/>
                </v:shape>
                <v:shape style="position:absolute;left:1387;top:3302;width:2525;height:1684" type="#_x0000_t75" id="docshape12" stroked="false">
                  <v:imagedata r:id="rId12" o:title=""/>
                </v:shape>
                <v:rect style="position:absolute;left:1387;top:3302;width:2525;height:1684" id="docshape13" filled="false" stroked="true" strokeweight=".75pt" strokecolor="#594b3b">
                  <v:stroke dashstyle="solid"/>
                </v:rect>
                <v:shape style="position:absolute;left:1347;top:5295;width:2620;height:2607" type="#_x0000_t75" id="docshape14" stroked="false">
                  <v:imagedata r:id="rId13" o:title=""/>
                </v:shape>
                <v:shape style="position:absolute;left:1387;top:5324;width:2525;height:2512" type="#_x0000_t75" id="docshape15" stroked="false">
                  <v:imagedata r:id="rId14" o:title=""/>
                </v:shape>
                <v:rect style="position:absolute;left:1387;top:5324;width:2525;height:2512" id="docshape16" filled="false" stroked="true" strokeweight=".75pt" strokecolor="#594b3b">
                  <v:stroke dashstyle="solid"/>
                </v:rect>
                <v:shape style="position:absolute;left:1347;top:8084;width:2620;height:1779" type="#_x0000_t75" id="docshape17" stroked="false">
                  <v:imagedata r:id="rId11" o:title=""/>
                </v:shape>
                <v:shape style="position:absolute;left:1387;top:8113;width:2525;height:1684" type="#_x0000_t75" id="docshape18" stroked="false">
                  <v:imagedata r:id="rId15" o:title=""/>
                </v:shape>
                <v:rect style="position:absolute;left:1387;top:8113;width:2525;height:1684" id="docshape19" filled="false" stroked="true" strokeweight=".75pt" strokecolor="#594b3b">
                  <v:stroke dashstyle="solid"/>
                </v:rect>
                <v:shape style="position:absolute;left:6689;top:11446;width:2462;height:404" type="#_x0000_t75" id="docshape20" stroked="false">
                  <v:imagedata r:id="rId16" o:title=""/>
                </v:shape>
                <v:shape style="position:absolute;left:11958;top:1642;width:2625;height:1783" type="#_x0000_t75" id="docshape21" stroked="false">
                  <v:imagedata r:id="rId17" o:title=""/>
                </v:shape>
                <v:shape style="position:absolute;left:11998;top:1671;width:2530;height:1688" type="#_x0000_t75" id="docshape22" stroked="false">
                  <v:imagedata r:id="rId18" o:title=""/>
                </v:shape>
                <v:rect style="position:absolute;left:11998;top:1671;width:2530;height:1688" id="docshape23" filled="false" stroked="true" strokeweight=".75pt" strokecolor="#594b3b">
                  <v:stroke dashstyle="solid"/>
                </v:rect>
                <v:shape style="position:absolute;left:11980;top:10126;width:2625;height:1783" type="#_x0000_t75" id="docshape24" stroked="false">
                  <v:imagedata r:id="rId17" o:title=""/>
                </v:shape>
                <v:shape style="position:absolute;left:12020;top:10155;width:2530;height:1688" type="#_x0000_t75" id="docshape25" stroked="false">
                  <v:imagedata r:id="rId19" o:title=""/>
                </v:shape>
                <v:rect style="position:absolute;left:12020;top:10155;width:2530;height:1688" id="docshape26" filled="false" stroked="true" strokeweight=".75pt" strokecolor="#594b3b">
                  <v:stroke dashstyle="solid"/>
                </v:rect>
                <v:shape style="position:absolute;left:11951;top:7871;width:2625;height:1993" type="#_x0000_t75" id="docshape27" stroked="false">
                  <v:imagedata r:id="rId20" o:title=""/>
                </v:shape>
                <v:shape style="position:absolute;left:11991;top:7900;width:2530;height:1898" type="#_x0000_t75" id="docshape28" stroked="false">
                  <v:imagedata r:id="rId21" o:title=""/>
                </v:shape>
                <v:rect style="position:absolute;left:11991;top:7900;width:2530;height:1898" id="docshape29" filled="false" stroked="true" strokeweight=".75pt" strokecolor="#594b3b">
                  <v:stroke dashstyle="solid"/>
                </v:rect>
                <v:shape style="position:absolute;left:11958;top:3585;width:2632;height:1790" type="#_x0000_t75" id="docshape30" stroked="false">
                  <v:imagedata r:id="rId22" o:title=""/>
                </v:shape>
                <v:shape style="position:absolute;left:11998;top:3614;width:2537;height:1695" type="#_x0000_t75" id="docshape31" stroked="false">
                  <v:imagedata r:id="rId23" o:title=""/>
                </v:shape>
                <v:rect style="position:absolute;left:11998;top:3614;width:2537;height:1695" id="docshape32" filled="false" stroked="true" strokeweight=".75pt" strokecolor="#594b3b">
                  <v:stroke dashstyle="solid"/>
                </v:rect>
                <v:shape style="position:absolute;left:11936;top:5590;width:2640;height:2047" type="#_x0000_t75" id="docshape33" stroked="false">
                  <v:imagedata r:id="rId24" o:title=""/>
                </v:shape>
                <v:shape style="position:absolute;left:11976;top:5619;width:2545;height:1952" type="#_x0000_t75" id="docshape34" stroked="false">
                  <v:imagedata r:id="rId25" o:title=""/>
                </v:shape>
                <v:rect style="position:absolute;left:11976;top:5619;width:2545;height:1952" id="docshape35" filled="false" stroked="true" strokeweight=".75pt" strokecolor="#594b3b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594B3B"/>
          <w:spacing w:val="-2"/>
          <w:w w:val="105"/>
        </w:rPr>
        <w:t>Spicebush</w:t>
      </w:r>
    </w:p>
    <w:p>
      <w:pPr>
        <w:spacing w:before="140"/>
        <w:ind w:left="480" w:right="0" w:firstLine="0"/>
        <w:jc w:val="left"/>
        <w:rPr>
          <w:rFonts w:ascii="Arial"/>
          <w:b/>
          <w:i/>
          <w:sz w:val="12"/>
        </w:rPr>
      </w:pPr>
      <w:r>
        <w:rPr/>
        <w:br w:type="column"/>
      </w:r>
      <w:r>
        <w:rPr>
          <w:rFonts w:ascii="Arial"/>
          <w:b/>
          <w:i/>
          <w:sz w:val="12"/>
        </w:rPr>
        <w:t>An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Equal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Opportunity,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Affirmative</w:t>
      </w:r>
      <w:r>
        <w:rPr>
          <w:rFonts w:ascii="Arial"/>
          <w:b/>
          <w:i/>
          <w:spacing w:val="1"/>
          <w:sz w:val="12"/>
        </w:rPr>
        <w:t> </w:t>
      </w:r>
      <w:r>
        <w:rPr>
          <w:rFonts w:ascii="Arial"/>
          <w:b/>
          <w:i/>
          <w:sz w:val="12"/>
        </w:rPr>
        <w:t>Action,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Veteran, Disability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pacing w:val="-2"/>
          <w:sz w:val="12"/>
        </w:rPr>
        <w:t>Institution</w:t>
      </w:r>
    </w:p>
    <w:p>
      <w:pPr>
        <w:pStyle w:val="BodyText"/>
        <w:spacing w:before="100"/>
        <w:ind w:left="480"/>
      </w:pPr>
      <w:r>
        <w:rPr>
          <w:b w:val="0"/>
        </w:rPr>
        <w:br w:type="column"/>
      </w:r>
      <w:r>
        <w:rPr>
          <w:color w:val="594B3B"/>
          <w:spacing w:val="-2"/>
          <w:w w:val="105"/>
        </w:rPr>
        <w:t>Sweetshrub</w:t>
      </w:r>
    </w:p>
    <w:sectPr>
      <w:type w:val="continuous"/>
      <w:pgSz w:w="15840" w:h="12240" w:orient="landscape"/>
      <w:pgMar w:top="280" w:bottom="0" w:left="1740" w:right="1600"/>
      <w:cols w:num="3" w:equalWidth="0">
        <w:col w:w="1314" w:space="2338"/>
        <w:col w:w="4616" w:space="2323"/>
        <w:col w:w="190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780" w:lineRule="exact"/>
      <w:ind w:left="1215"/>
    </w:pPr>
    <w:rPr>
      <w:rFonts w:ascii="Trebuchet MS" w:hAnsi="Trebuchet MS" w:eastAsia="Trebuchet MS" w:cs="Trebuchet MS"/>
      <w:b/>
      <w:bCs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NativeShrubs 8.5x11PDF</dc:title>
  <dcterms:created xsi:type="dcterms:W3CDTF">2025-12-16T18:28:29Z</dcterms:created>
  <dcterms:modified xsi:type="dcterms:W3CDTF">2025-12-16T18:28:29Z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Pages</vt:lpwstr>
  </property>
  <property fmtid="{D5CDD505-2E9C-101B-9397-08002B2CF9AE}" pid="4" name="LastSaved">
    <vt:filetime>2025-12-16T00:00:00Z</vt:filetime>
  </property>
  <property fmtid="{D5CDD505-2E9C-101B-9397-08002B2CF9AE}" pid="5" name="Producer">
    <vt:lpwstr>macOS Version 12.6.3 (Build 21G419) Quartz PDFContext</vt:lpwstr>
  </property>
</Properties>
</file>